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CE" w:rsidRPr="00D411FA" w:rsidRDefault="00B329CE" w:rsidP="00B72A68">
      <w:pPr>
        <w:spacing w:after="0" w:line="240" w:lineRule="auto"/>
        <w:rPr>
          <w:rFonts w:cs="Arial"/>
          <w:sz w:val="24"/>
          <w:szCs w:val="24"/>
          <w:lang w:val="en-US"/>
        </w:rPr>
      </w:pPr>
      <w:r w:rsidRPr="00D411FA">
        <w:rPr>
          <w:rFonts w:cs="Arial"/>
          <w:b/>
          <w:sz w:val="24"/>
          <w:szCs w:val="24"/>
          <w:lang w:val="en-US"/>
        </w:rPr>
        <w:t>Degree program:</w:t>
      </w:r>
      <w:r w:rsidRPr="00D411FA">
        <w:rPr>
          <w:rFonts w:cs="Arial"/>
          <w:sz w:val="24"/>
          <w:szCs w:val="24"/>
          <w:lang w:val="en-US"/>
        </w:rPr>
        <w:t xml:space="preserve"> </w:t>
      </w:r>
      <w:r w:rsidRPr="00D411FA">
        <w:rPr>
          <w:rFonts w:cs="Arial"/>
          <w:sz w:val="24"/>
          <w:szCs w:val="24"/>
          <w:lang w:val="en-US"/>
        </w:rPr>
        <w:tab/>
      </w:r>
      <w:r w:rsidRPr="00D411FA">
        <w:rPr>
          <w:rFonts w:cs="Arial"/>
          <w:sz w:val="24"/>
          <w:szCs w:val="24"/>
          <w:lang w:val="en-US"/>
        </w:rPr>
        <w:tab/>
      </w:r>
      <w:r w:rsidRPr="00D411FA">
        <w:rPr>
          <w:rFonts w:cs="Arial"/>
          <w:b/>
          <w:sz w:val="24"/>
          <w:szCs w:val="24"/>
          <w:lang w:val="en-US"/>
        </w:rPr>
        <w:t>Food engineer</w:t>
      </w:r>
    </w:p>
    <w:p w:rsidR="00B329CE" w:rsidRPr="00D411FA" w:rsidRDefault="00B329CE" w:rsidP="00B72A68">
      <w:pPr>
        <w:spacing w:after="0" w:line="240" w:lineRule="auto"/>
        <w:rPr>
          <w:rFonts w:cs="Arial"/>
          <w:b/>
          <w:sz w:val="24"/>
          <w:szCs w:val="24"/>
          <w:lang w:val="en-US"/>
        </w:rPr>
      </w:pPr>
    </w:p>
    <w:p w:rsidR="00B329CE" w:rsidRPr="00D411FA" w:rsidRDefault="00B329CE" w:rsidP="00B72A68">
      <w:pPr>
        <w:spacing w:after="0" w:line="240" w:lineRule="auto"/>
        <w:rPr>
          <w:rFonts w:cs="Arial"/>
          <w:sz w:val="24"/>
          <w:szCs w:val="24"/>
          <w:lang w:val="en-US"/>
        </w:rPr>
      </w:pPr>
      <w:r w:rsidRPr="00D411FA">
        <w:rPr>
          <w:rFonts w:cs="Arial"/>
          <w:b/>
          <w:sz w:val="24"/>
          <w:szCs w:val="24"/>
          <w:lang w:val="en-US"/>
        </w:rPr>
        <w:t>Level of education</w:t>
      </w:r>
      <w:r w:rsidRPr="00D411FA">
        <w:rPr>
          <w:rFonts w:cs="Arial"/>
          <w:sz w:val="24"/>
          <w:szCs w:val="24"/>
          <w:lang w:val="en-US"/>
        </w:rPr>
        <w:t xml:space="preserve">: </w:t>
      </w:r>
      <w:r w:rsidRPr="00D411FA">
        <w:rPr>
          <w:rFonts w:cs="Arial"/>
          <w:sz w:val="24"/>
          <w:szCs w:val="24"/>
          <w:lang w:val="en-US"/>
        </w:rPr>
        <w:tab/>
      </w:r>
      <w:r w:rsidRPr="00D411FA">
        <w:rPr>
          <w:rFonts w:cs="Arial"/>
          <w:sz w:val="24"/>
          <w:szCs w:val="24"/>
          <w:lang w:val="en-US"/>
        </w:rPr>
        <w:tab/>
        <w:t>Master of Science (M</w:t>
      </w:r>
      <w:bookmarkStart w:id="0" w:name="_GoBack"/>
      <w:bookmarkEnd w:id="0"/>
      <w:r w:rsidRPr="00D411FA">
        <w:rPr>
          <w:rFonts w:cs="Arial"/>
          <w:sz w:val="24"/>
          <w:szCs w:val="24"/>
          <w:lang w:val="en-US"/>
        </w:rPr>
        <w:t>Sc)</w:t>
      </w:r>
    </w:p>
    <w:p w:rsidR="00B329CE" w:rsidRPr="00D411FA" w:rsidRDefault="00B329CE" w:rsidP="00B72A68">
      <w:pPr>
        <w:spacing w:after="0" w:line="240" w:lineRule="auto"/>
        <w:rPr>
          <w:rFonts w:cs="Arial"/>
          <w:sz w:val="24"/>
          <w:szCs w:val="24"/>
          <w:lang w:val="en-US"/>
        </w:rPr>
      </w:pPr>
      <w:r w:rsidRPr="00D411FA">
        <w:rPr>
          <w:rFonts w:cs="Arial"/>
          <w:b/>
          <w:sz w:val="24"/>
          <w:szCs w:val="24"/>
          <w:lang w:val="en-US"/>
        </w:rPr>
        <w:t>Language</w:t>
      </w:r>
      <w:r w:rsidRPr="00D411FA">
        <w:rPr>
          <w:rFonts w:cs="Arial"/>
          <w:b/>
          <w:sz w:val="24"/>
          <w:szCs w:val="24"/>
          <w:lang w:val="en-US"/>
        </w:rPr>
        <w:tab/>
      </w:r>
      <w:r w:rsidRPr="00D411FA">
        <w:rPr>
          <w:rFonts w:cs="Arial"/>
          <w:b/>
          <w:sz w:val="24"/>
          <w:szCs w:val="24"/>
          <w:lang w:val="en-US"/>
        </w:rPr>
        <w:tab/>
      </w:r>
      <w:r w:rsidRPr="00D411FA">
        <w:rPr>
          <w:rFonts w:cs="Arial"/>
          <w:b/>
          <w:sz w:val="24"/>
          <w:szCs w:val="24"/>
          <w:lang w:val="en-US"/>
        </w:rPr>
        <w:tab/>
      </w:r>
      <w:r w:rsidRPr="00D411FA">
        <w:rPr>
          <w:rFonts w:cs="Arial"/>
          <w:sz w:val="24"/>
          <w:szCs w:val="24"/>
          <w:lang w:val="en-US"/>
        </w:rPr>
        <w:t>English or Hungarian</w:t>
      </w:r>
    </w:p>
    <w:p w:rsidR="00B329CE" w:rsidRPr="00D411FA" w:rsidRDefault="00B329CE" w:rsidP="00B72A68">
      <w:pPr>
        <w:spacing w:after="0" w:line="240" w:lineRule="auto"/>
        <w:rPr>
          <w:rFonts w:cs="Arial"/>
          <w:b/>
          <w:sz w:val="24"/>
          <w:szCs w:val="24"/>
          <w:lang w:val="en-US"/>
        </w:rPr>
      </w:pPr>
      <w:r w:rsidRPr="00D411FA">
        <w:rPr>
          <w:rFonts w:cs="Arial"/>
          <w:b/>
          <w:sz w:val="24"/>
          <w:szCs w:val="24"/>
          <w:lang w:val="en-US"/>
        </w:rPr>
        <w:t>Duration:</w:t>
      </w:r>
      <w:r w:rsidRPr="00D411FA">
        <w:rPr>
          <w:rFonts w:cs="Arial"/>
          <w:b/>
          <w:sz w:val="24"/>
          <w:szCs w:val="24"/>
          <w:lang w:val="en-US"/>
        </w:rPr>
        <w:tab/>
      </w:r>
      <w:r w:rsidRPr="00D411FA">
        <w:rPr>
          <w:rFonts w:cs="Arial"/>
          <w:b/>
          <w:sz w:val="24"/>
          <w:szCs w:val="24"/>
          <w:lang w:val="en-US"/>
        </w:rPr>
        <w:tab/>
      </w:r>
      <w:r w:rsidRPr="00D411FA">
        <w:rPr>
          <w:rFonts w:cs="Arial"/>
          <w:b/>
          <w:sz w:val="24"/>
          <w:szCs w:val="24"/>
          <w:lang w:val="en-US"/>
        </w:rPr>
        <w:tab/>
      </w:r>
      <w:r w:rsidRPr="00D411FA">
        <w:rPr>
          <w:rFonts w:cs="Arial"/>
          <w:sz w:val="24"/>
          <w:szCs w:val="24"/>
          <w:lang w:val="en-US"/>
        </w:rPr>
        <w:t>4 semesters</w:t>
      </w:r>
    </w:p>
    <w:p w:rsidR="00B329CE" w:rsidRPr="00D411FA" w:rsidRDefault="00B329CE" w:rsidP="00B72A68">
      <w:pPr>
        <w:spacing w:after="0" w:line="240" w:lineRule="auto"/>
        <w:rPr>
          <w:rFonts w:cs="Arial"/>
          <w:sz w:val="24"/>
          <w:szCs w:val="24"/>
          <w:lang w:val="en-US"/>
        </w:rPr>
      </w:pPr>
      <w:r w:rsidRPr="00D411FA">
        <w:rPr>
          <w:rFonts w:cs="Arial"/>
          <w:b/>
          <w:sz w:val="24"/>
          <w:szCs w:val="24"/>
          <w:lang w:val="en-US"/>
        </w:rPr>
        <w:t>Credits:</w:t>
      </w:r>
      <w:r w:rsidRPr="00D411FA">
        <w:rPr>
          <w:rFonts w:cs="Arial"/>
          <w:sz w:val="24"/>
          <w:szCs w:val="24"/>
          <w:lang w:val="en-US"/>
        </w:rPr>
        <w:t xml:space="preserve"> </w:t>
      </w:r>
      <w:r w:rsidRPr="00D411FA">
        <w:rPr>
          <w:rFonts w:cs="Arial"/>
          <w:sz w:val="24"/>
          <w:szCs w:val="24"/>
          <w:lang w:val="en-US"/>
        </w:rPr>
        <w:tab/>
      </w:r>
      <w:r w:rsidRPr="00D411FA">
        <w:rPr>
          <w:rFonts w:cs="Arial"/>
          <w:sz w:val="24"/>
          <w:szCs w:val="24"/>
          <w:lang w:val="en-US"/>
        </w:rPr>
        <w:tab/>
      </w:r>
      <w:r w:rsidRPr="00D411FA">
        <w:rPr>
          <w:rFonts w:cs="Arial"/>
          <w:sz w:val="24"/>
          <w:szCs w:val="24"/>
          <w:lang w:val="en-US"/>
        </w:rPr>
        <w:tab/>
        <w:t>120</w:t>
      </w:r>
    </w:p>
    <w:p w:rsidR="00B329CE" w:rsidRPr="00D411FA" w:rsidRDefault="00B329CE" w:rsidP="00B72A68">
      <w:pPr>
        <w:spacing w:after="0" w:line="240" w:lineRule="auto"/>
        <w:rPr>
          <w:rFonts w:cs="Arial"/>
          <w:sz w:val="24"/>
          <w:szCs w:val="24"/>
          <w:lang w:val="en-US"/>
        </w:rPr>
      </w:pPr>
    </w:p>
    <w:p w:rsidR="00B329CE" w:rsidRPr="00D411FA" w:rsidRDefault="00B329CE" w:rsidP="00B72A68">
      <w:pPr>
        <w:spacing w:after="0" w:line="240" w:lineRule="auto"/>
        <w:rPr>
          <w:rFonts w:cs="Arial"/>
          <w:b/>
          <w:sz w:val="24"/>
          <w:szCs w:val="24"/>
          <w:lang w:val="en-US"/>
        </w:rPr>
      </w:pPr>
      <w:r w:rsidRPr="00D411FA">
        <w:rPr>
          <w:rFonts w:cs="Arial"/>
          <w:b/>
          <w:sz w:val="24"/>
          <w:szCs w:val="24"/>
          <w:lang w:val="en-US"/>
        </w:rPr>
        <w:t xml:space="preserve">Short description: </w:t>
      </w:r>
    </w:p>
    <w:p w:rsidR="00B329CE" w:rsidRPr="00D411FA" w:rsidRDefault="00B329CE" w:rsidP="00B72A68">
      <w:pPr>
        <w:spacing w:after="0" w:line="240" w:lineRule="auto"/>
        <w:jc w:val="both"/>
        <w:rPr>
          <w:rFonts w:cs="Arial"/>
          <w:sz w:val="24"/>
          <w:szCs w:val="24"/>
          <w:lang w:val="en-US"/>
        </w:rPr>
      </w:pPr>
      <w:r w:rsidRPr="00D411FA">
        <w:rPr>
          <w:rFonts w:cs="Arial"/>
          <w:sz w:val="24"/>
          <w:szCs w:val="24"/>
          <w:lang w:val="en-US"/>
        </w:rPr>
        <w:t>A certified food science and technology engineer is skilled in the fields of production, technology, planning of operations, management of economic processes, development of products, quality assurance, tender-writing, and is capable of undertaking management tasks while taking into account technical and economic aspects. Food engineers are involved in the development of innovative applications in agricultural technology, biotechnology and processing of raw food materials to produce healthy food products.</w:t>
      </w:r>
    </w:p>
    <w:p w:rsidR="00B329CE" w:rsidRPr="00D411FA" w:rsidRDefault="00B329CE" w:rsidP="00B72A68">
      <w:pPr>
        <w:spacing w:after="0" w:line="240" w:lineRule="auto"/>
        <w:rPr>
          <w:rFonts w:cs="Arial"/>
          <w:b/>
          <w:sz w:val="24"/>
          <w:szCs w:val="24"/>
          <w:lang w:val="en-US"/>
        </w:rPr>
      </w:pPr>
    </w:p>
    <w:p w:rsidR="00B329CE" w:rsidRPr="00D411FA" w:rsidRDefault="00B329CE" w:rsidP="00B72A68">
      <w:pPr>
        <w:pStyle w:val="ListParagraph"/>
        <w:numPr>
          <w:ilvl w:val="0"/>
          <w:numId w:val="2"/>
        </w:numPr>
        <w:spacing w:after="0" w:line="240" w:lineRule="auto"/>
        <w:ind w:left="426" w:hanging="426"/>
        <w:contextualSpacing w:val="0"/>
        <w:jc w:val="both"/>
        <w:rPr>
          <w:rFonts w:cs="Arial"/>
          <w:sz w:val="24"/>
          <w:szCs w:val="24"/>
          <w:lang w:val="en-US"/>
        </w:rPr>
      </w:pPr>
      <w:r w:rsidRPr="00D411FA">
        <w:rPr>
          <w:rFonts w:cs="Arial"/>
          <w:b/>
          <w:sz w:val="24"/>
          <w:szCs w:val="24"/>
          <w:lang w:val="en-US"/>
        </w:rPr>
        <w:t>Basic subjects:</w:t>
      </w:r>
      <w:r w:rsidRPr="00D411FA">
        <w:rPr>
          <w:rFonts w:cs="Arial"/>
          <w:sz w:val="24"/>
          <w:szCs w:val="24"/>
          <w:lang w:val="en-US"/>
        </w:rPr>
        <w:t xml:space="preserve"> Physical chemistry, Statistics, Transport phenomena, Quality management, Basics of nutritional science</w:t>
      </w:r>
    </w:p>
    <w:p w:rsidR="00B329CE" w:rsidRPr="00D411FA" w:rsidRDefault="00B329CE" w:rsidP="00B72A68">
      <w:pPr>
        <w:pStyle w:val="ListParagraph"/>
        <w:numPr>
          <w:ilvl w:val="0"/>
          <w:numId w:val="2"/>
        </w:numPr>
        <w:spacing w:after="0" w:line="240" w:lineRule="auto"/>
        <w:ind w:left="426" w:hanging="426"/>
        <w:contextualSpacing w:val="0"/>
        <w:jc w:val="both"/>
        <w:rPr>
          <w:rFonts w:cs="Arial"/>
          <w:sz w:val="24"/>
          <w:szCs w:val="24"/>
          <w:lang w:val="en-US"/>
        </w:rPr>
      </w:pPr>
      <w:r w:rsidRPr="00D411FA">
        <w:rPr>
          <w:rFonts w:cs="Arial"/>
          <w:b/>
          <w:sz w:val="24"/>
          <w:szCs w:val="24"/>
          <w:lang w:val="en-US"/>
        </w:rPr>
        <w:t>Specialized subjects:</w:t>
      </w:r>
      <w:r w:rsidRPr="00D411FA">
        <w:rPr>
          <w:rFonts w:cs="Arial"/>
          <w:sz w:val="24"/>
          <w:szCs w:val="24"/>
          <w:lang w:val="en-US"/>
        </w:rPr>
        <w:t xml:space="preserve"> Food safety; Biotechnology in food industry; Environmental management, Marketing; Measuring technics and automatization, Food technologies, Packaging in food industry, Product development and innovation, Food law, Planning of food plants, Novel and alternative food processing technologies</w:t>
      </w:r>
    </w:p>
    <w:p w:rsidR="00B329CE" w:rsidRPr="00D411FA" w:rsidRDefault="00B329CE" w:rsidP="00B72A68">
      <w:pPr>
        <w:pStyle w:val="ListParagraph"/>
        <w:numPr>
          <w:ilvl w:val="0"/>
          <w:numId w:val="2"/>
        </w:numPr>
        <w:spacing w:after="0" w:line="240" w:lineRule="auto"/>
        <w:ind w:left="426" w:hanging="426"/>
        <w:contextualSpacing w:val="0"/>
        <w:jc w:val="both"/>
        <w:rPr>
          <w:rFonts w:cs="Arial"/>
          <w:sz w:val="24"/>
          <w:szCs w:val="24"/>
          <w:lang w:val="en-US"/>
        </w:rPr>
      </w:pPr>
      <w:r w:rsidRPr="00D411FA">
        <w:rPr>
          <w:rFonts w:cs="Arial"/>
          <w:b/>
          <w:sz w:val="24"/>
          <w:szCs w:val="24"/>
          <w:lang w:val="en-US"/>
        </w:rPr>
        <w:t>Elective subjects:</w:t>
      </w:r>
      <w:r w:rsidRPr="00D411FA">
        <w:rPr>
          <w:rFonts w:cs="Arial"/>
          <w:sz w:val="24"/>
          <w:szCs w:val="24"/>
          <w:lang w:val="en-US"/>
        </w:rPr>
        <w:t xml:space="preserve"> Novel food preservation technics, Project management; Environmental technology, Sensory analysis, Technology of fermented food products</w:t>
      </w:r>
    </w:p>
    <w:p w:rsidR="00B329CE" w:rsidRPr="00D411FA" w:rsidRDefault="00B329CE" w:rsidP="00B72A68">
      <w:pPr>
        <w:spacing w:after="0" w:line="240" w:lineRule="auto"/>
        <w:rPr>
          <w:rFonts w:cs="Arial"/>
          <w:sz w:val="24"/>
          <w:szCs w:val="24"/>
          <w:lang w:val="en-US"/>
        </w:rPr>
      </w:pPr>
    </w:p>
    <w:p w:rsidR="00B329CE" w:rsidRPr="00D411FA" w:rsidRDefault="00B329CE" w:rsidP="00B72A68">
      <w:pPr>
        <w:spacing w:after="0" w:line="240" w:lineRule="auto"/>
        <w:rPr>
          <w:rFonts w:cs="Arial"/>
          <w:b/>
          <w:sz w:val="24"/>
          <w:szCs w:val="24"/>
          <w:lang w:val="en-US"/>
        </w:rPr>
      </w:pPr>
      <w:r w:rsidRPr="00D411FA">
        <w:rPr>
          <w:rFonts w:cs="Arial"/>
          <w:b/>
          <w:sz w:val="24"/>
          <w:szCs w:val="24"/>
          <w:lang w:val="en-US"/>
        </w:rPr>
        <w:t>Career perspectives:</w:t>
      </w:r>
    </w:p>
    <w:p w:rsidR="00B329CE" w:rsidRPr="00D411FA" w:rsidRDefault="00B329CE" w:rsidP="00B72A68">
      <w:pPr>
        <w:spacing w:after="0" w:line="240" w:lineRule="auto"/>
        <w:jc w:val="both"/>
        <w:rPr>
          <w:rFonts w:cs="Arial"/>
          <w:color w:val="000000"/>
          <w:sz w:val="24"/>
          <w:szCs w:val="24"/>
          <w:lang w:val="en-US"/>
        </w:rPr>
      </w:pPr>
      <w:r w:rsidRPr="00D411FA">
        <w:rPr>
          <w:rFonts w:cs="Arial"/>
          <w:color w:val="000000"/>
          <w:sz w:val="24"/>
          <w:szCs w:val="24"/>
          <w:shd w:val="clear" w:color="auto" w:fill="FFFFFF"/>
          <w:lang w:val="en-US"/>
        </w:rPr>
        <w:t>Food science and engineering is in the interface of chemistry, physics, biology, nutrition and engineering. Students will acquire scientific and technical knowledge to develop healthy and nutritious food products by applying innovative technologies, as well as skills to promote and market them.</w:t>
      </w:r>
      <w:r w:rsidRPr="00D411FA">
        <w:rPr>
          <w:rFonts w:cs="Arial"/>
          <w:color w:val="000000"/>
          <w:sz w:val="24"/>
          <w:szCs w:val="24"/>
          <w:lang w:val="en-US"/>
        </w:rPr>
        <w:t xml:space="preserve"> Food engineers </w:t>
      </w:r>
      <w:r w:rsidRPr="00D411FA">
        <w:rPr>
          <w:rFonts w:cs="Arial"/>
          <w:color w:val="000000"/>
          <w:sz w:val="24"/>
          <w:szCs w:val="24"/>
          <w:shd w:val="clear" w:color="auto" w:fill="FFFFFF"/>
          <w:lang w:val="en-US"/>
        </w:rPr>
        <w:t xml:space="preserve">will be equipped with the necessary analytical skills to work on food security and food analytical projects. </w:t>
      </w:r>
    </w:p>
    <w:p w:rsidR="00B329CE" w:rsidRPr="00D411FA" w:rsidRDefault="00B329CE" w:rsidP="00B72A68">
      <w:pPr>
        <w:spacing w:after="0" w:line="240" w:lineRule="auto"/>
        <w:jc w:val="both"/>
        <w:rPr>
          <w:rFonts w:cs="Arial"/>
          <w:color w:val="000000"/>
          <w:sz w:val="24"/>
          <w:szCs w:val="24"/>
          <w:lang w:val="en-US"/>
        </w:rPr>
      </w:pPr>
      <w:r w:rsidRPr="00D411FA">
        <w:rPr>
          <w:rFonts w:cs="Arial"/>
          <w:color w:val="000000"/>
          <w:sz w:val="24"/>
          <w:szCs w:val="24"/>
          <w:lang w:val="en-US"/>
        </w:rPr>
        <w:t>Food engineer’s knowledge makes possible wide and excellent job opportunities in numerous area of the international agri-food sector:</w:t>
      </w:r>
    </w:p>
    <w:p w:rsidR="00B329CE" w:rsidRPr="00D411FA" w:rsidRDefault="00B329CE" w:rsidP="00B72A68">
      <w:pPr>
        <w:spacing w:after="0" w:line="240" w:lineRule="auto"/>
        <w:jc w:val="both"/>
        <w:rPr>
          <w:rFonts w:cs="Arial"/>
          <w:sz w:val="24"/>
          <w:szCs w:val="24"/>
          <w:lang w:val="en-US"/>
        </w:rPr>
      </w:pP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Production management engineer in food companies</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Product development technologist in food sector</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Process improvement engineer</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Hygiene managers in food industry</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Food safety and food quality specialist</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Food microbiology and biotechnology laboratories</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Consultants and advisory positions in competent authorities or government offices</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 xml:space="preserve">Research and development positions at research institutes, international advisory companies </w:t>
      </w:r>
    </w:p>
    <w:p w:rsidR="00B329CE" w:rsidRPr="00D411FA" w:rsidRDefault="00B329CE" w:rsidP="00B72A68">
      <w:pPr>
        <w:pStyle w:val="ListParagraph"/>
        <w:numPr>
          <w:ilvl w:val="0"/>
          <w:numId w:val="5"/>
        </w:numPr>
        <w:spacing w:after="0" w:line="240" w:lineRule="auto"/>
        <w:rPr>
          <w:rFonts w:cs="Arial"/>
          <w:sz w:val="24"/>
          <w:szCs w:val="24"/>
          <w:lang w:val="en-US"/>
        </w:rPr>
      </w:pPr>
      <w:r w:rsidRPr="00D411FA">
        <w:rPr>
          <w:rFonts w:cs="Arial"/>
          <w:sz w:val="24"/>
          <w:szCs w:val="24"/>
          <w:lang w:val="en-US"/>
        </w:rPr>
        <w:t>Positions in food and beverage trade companies</w:t>
      </w:r>
    </w:p>
    <w:sectPr w:rsidR="00B329CE" w:rsidRPr="00D411FA" w:rsidSect="00A96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E4A"/>
    <w:multiLevelType w:val="hybridMultilevel"/>
    <w:tmpl w:val="F5BA7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2046F3"/>
    <w:multiLevelType w:val="hybridMultilevel"/>
    <w:tmpl w:val="13DA1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F95B9E"/>
    <w:multiLevelType w:val="hybridMultilevel"/>
    <w:tmpl w:val="19E6F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5A130A7"/>
    <w:multiLevelType w:val="hybridMultilevel"/>
    <w:tmpl w:val="6FE2B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76418E"/>
    <w:multiLevelType w:val="hybridMultilevel"/>
    <w:tmpl w:val="48AA34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E4279E6"/>
    <w:multiLevelType w:val="multilevel"/>
    <w:tmpl w:val="94F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5EF"/>
    <w:rsid w:val="00016814"/>
    <w:rsid w:val="00020571"/>
    <w:rsid w:val="00035993"/>
    <w:rsid w:val="00036FC5"/>
    <w:rsid w:val="0008150D"/>
    <w:rsid w:val="00094123"/>
    <w:rsid w:val="000B2683"/>
    <w:rsid w:val="000C13DB"/>
    <w:rsid w:val="000E14A1"/>
    <w:rsid w:val="001C4D53"/>
    <w:rsid w:val="002035EF"/>
    <w:rsid w:val="002A0AAA"/>
    <w:rsid w:val="002C2E5A"/>
    <w:rsid w:val="002F7FE0"/>
    <w:rsid w:val="00327592"/>
    <w:rsid w:val="00337082"/>
    <w:rsid w:val="00366899"/>
    <w:rsid w:val="004148EC"/>
    <w:rsid w:val="00444759"/>
    <w:rsid w:val="0046132E"/>
    <w:rsid w:val="0047561F"/>
    <w:rsid w:val="00475B65"/>
    <w:rsid w:val="00477129"/>
    <w:rsid w:val="00483108"/>
    <w:rsid w:val="004A100F"/>
    <w:rsid w:val="004E5092"/>
    <w:rsid w:val="004F22EB"/>
    <w:rsid w:val="00512758"/>
    <w:rsid w:val="005226F8"/>
    <w:rsid w:val="005648DC"/>
    <w:rsid w:val="005C53A2"/>
    <w:rsid w:val="005D78EF"/>
    <w:rsid w:val="005E1FD7"/>
    <w:rsid w:val="005E73BB"/>
    <w:rsid w:val="00646A7A"/>
    <w:rsid w:val="006A3B20"/>
    <w:rsid w:val="006B21F3"/>
    <w:rsid w:val="006B7E7B"/>
    <w:rsid w:val="00703B5D"/>
    <w:rsid w:val="00712354"/>
    <w:rsid w:val="00783CC3"/>
    <w:rsid w:val="007C4D03"/>
    <w:rsid w:val="007D169D"/>
    <w:rsid w:val="00807422"/>
    <w:rsid w:val="00935AB4"/>
    <w:rsid w:val="009A0E0E"/>
    <w:rsid w:val="009C3F96"/>
    <w:rsid w:val="009E15C1"/>
    <w:rsid w:val="00A37B9B"/>
    <w:rsid w:val="00A63ED1"/>
    <w:rsid w:val="00A71E2D"/>
    <w:rsid w:val="00A96C04"/>
    <w:rsid w:val="00AB3E98"/>
    <w:rsid w:val="00AC7F14"/>
    <w:rsid w:val="00AE2043"/>
    <w:rsid w:val="00B14849"/>
    <w:rsid w:val="00B329CE"/>
    <w:rsid w:val="00B346DE"/>
    <w:rsid w:val="00B54E5D"/>
    <w:rsid w:val="00B72A68"/>
    <w:rsid w:val="00BA7A8D"/>
    <w:rsid w:val="00BF76E0"/>
    <w:rsid w:val="00C33383"/>
    <w:rsid w:val="00C94438"/>
    <w:rsid w:val="00CB7E8E"/>
    <w:rsid w:val="00CC4E7A"/>
    <w:rsid w:val="00D411FA"/>
    <w:rsid w:val="00D96DE4"/>
    <w:rsid w:val="00E126E5"/>
    <w:rsid w:val="00E21762"/>
    <w:rsid w:val="00ED0CA5"/>
    <w:rsid w:val="00F0158F"/>
    <w:rsid w:val="00F46393"/>
    <w:rsid w:val="00F60D10"/>
    <w:rsid w:val="00FA11E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14A1"/>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99"/>
    <w:qFormat/>
    <w:rsid w:val="000E14A1"/>
    <w:rPr>
      <w:rFonts w:cs="Times New Roman"/>
      <w:b/>
      <w:bCs/>
    </w:rPr>
  </w:style>
  <w:style w:type="paragraph" w:styleId="BalloonText">
    <w:name w:val="Balloon Text"/>
    <w:basedOn w:val="Normal"/>
    <w:link w:val="BalloonTextChar"/>
    <w:uiPriority w:val="99"/>
    <w:semiHidden/>
    <w:rsid w:val="0002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571"/>
    <w:rPr>
      <w:rFonts w:ascii="Tahoma" w:hAnsi="Tahoma" w:cs="Tahoma"/>
      <w:sz w:val="16"/>
      <w:szCs w:val="16"/>
    </w:rPr>
  </w:style>
  <w:style w:type="paragraph" w:styleId="ListParagraph">
    <w:name w:val="List Paragraph"/>
    <w:basedOn w:val="Normal"/>
    <w:uiPriority w:val="99"/>
    <w:qFormat/>
    <w:rsid w:val="00F0158F"/>
    <w:pPr>
      <w:ind w:left="720"/>
      <w:contextualSpacing/>
    </w:pPr>
  </w:style>
  <w:style w:type="character" w:customStyle="1" w:styleId="apple-converted-space">
    <w:name w:val="apple-converted-space"/>
    <w:basedOn w:val="DefaultParagraphFont"/>
    <w:uiPriority w:val="99"/>
    <w:rsid w:val="00036FC5"/>
    <w:rPr>
      <w:rFonts w:cs="Times New Roman"/>
    </w:rPr>
  </w:style>
</w:styles>
</file>

<file path=word/webSettings.xml><?xml version="1.0" encoding="utf-8"?>
<w:webSettings xmlns:r="http://schemas.openxmlformats.org/officeDocument/2006/relationships" xmlns:w="http://schemas.openxmlformats.org/wordprocessingml/2006/main">
  <w:divs>
    <w:div w:id="849488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293</Words>
  <Characters>2026</Characters>
  <Application>Microsoft Office Outlook</Application>
  <DocSecurity>0</DocSecurity>
  <Lines>0</Lines>
  <Paragraphs>0</Paragraphs>
  <ScaleCrop>false</ScaleCrop>
  <Company>SZTE 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Beszédes Sándor</dc:creator>
  <cp:keywords/>
  <dc:description/>
  <cp:lastModifiedBy>Dékáni Titkárság</cp:lastModifiedBy>
  <cp:revision>7</cp:revision>
  <dcterms:created xsi:type="dcterms:W3CDTF">2015-11-16T14:26:00Z</dcterms:created>
  <dcterms:modified xsi:type="dcterms:W3CDTF">2016-02-18T13:55:00Z</dcterms:modified>
</cp:coreProperties>
</file>